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</w:pPr>
      <w:r/>
      <w:bookmarkStart w:id="0" w:name="_GoBack"/>
      <w:r/>
      <w:bookmarkEnd w:id="0"/>
      <w:r>
        <w:t xml:space="preserve">Приложение 1</w:t>
      </w:r>
      <w:r/>
    </w:p>
    <w:p>
      <w:pPr>
        <w:pStyle w:val="836"/>
        <w:jc w:val="right"/>
      </w:pPr>
      <w:r>
        <w:t xml:space="preserve">к методическому комментарию</w:t>
      </w:r>
      <w:r/>
    </w:p>
    <w:p>
      <w:pPr>
        <w:pStyle w:val="836"/>
        <w:jc w:val="right"/>
      </w:pPr>
      <w:r/>
      <w:r/>
    </w:p>
    <w:p>
      <w:pPr>
        <w:pStyle w:val="836"/>
        <w:jc w:val="center"/>
      </w:pPr>
      <w:r>
        <w:t xml:space="preserve">Изменения ООП СОО в соответствии с приказом Минпросвещени</w:t>
      </w:r>
      <w:r>
        <w:t xml:space="preserve">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/>
    </w:p>
    <w:p>
      <w:pPr>
        <w:pStyle w:val="836"/>
        <w:jc w:val="right"/>
      </w:pPr>
      <w:r/>
      <w:r/>
    </w:p>
    <w:p>
      <w:pPr>
        <w:pStyle w:val="836"/>
        <w:ind w:firstLine="539"/>
        <w:jc w:val="both"/>
        <w:rPr>
          <w:szCs w:val="24"/>
        </w:rPr>
      </w:pPr>
      <w:r>
        <w:rPr>
          <w:szCs w:val="24"/>
        </w:rPr>
        <w:t xml:space="preserve">1.3. </w:t>
      </w:r>
      <w:r>
        <w:rPr>
          <w:szCs w:val="24"/>
        </w:rPr>
        <w:t xml:space="preserve">Система оценки результатов освоения основной образовательной программы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18.17.1. </w:t>
      </w:r>
      <w:r>
        <w:rPr>
          <w:rFonts w:ascii="Times New Roman" w:hAnsi="Times New Roman" w:cs="Times New Roman"/>
          <w:sz w:val="24"/>
          <w:szCs w:val="24"/>
        </w:rPr>
        <w:t xml:space="preserve"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836"/>
        <w:jc w:val="right"/>
      </w:pPr>
      <w:r/>
      <w:r/>
    </w:p>
    <w:p>
      <w:pPr>
        <w:pStyle w:val="836"/>
        <w:jc w:val="right"/>
      </w:pPr>
      <w:r>
        <w:t xml:space="preserve">Таблица 1</w:t>
      </w:r>
      <w:r/>
    </w:p>
    <w:p>
      <w:pPr>
        <w:pStyle w:val="836"/>
        <w:jc w:val="center"/>
      </w:pPr>
      <w:r>
        <w:t xml:space="preserve">Перечень (кодификатор) проверяемых</w:t>
      </w:r>
      <w:r/>
    </w:p>
    <w:p>
      <w:pPr>
        <w:pStyle w:val="836"/>
        <w:jc w:val="center"/>
      </w:pPr>
      <w:r>
        <w:t xml:space="preserve">требований к метапредметным результатам освоения основной</w:t>
      </w:r>
      <w:r/>
    </w:p>
    <w:p>
      <w:pPr>
        <w:pStyle w:val="836"/>
        <w:jc w:val="center"/>
      </w:pPr>
      <w:r>
        <w:t xml:space="preserve">образовательной программы среднего общего образования</w:t>
      </w:r>
      <w:r/>
    </w:p>
    <w:p>
      <w:pPr>
        <w:pStyle w:val="836"/>
        <w:jc w:val="center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57" w:type="dxa"/>
          <w:right w:w="62" w:type="dxa"/>
          <w:bottom w:w="57" w:type="dxa"/>
        </w:tblCellMar>
        <w:tblLook w:val="04A0" w:firstRow="1" w:lastRow="0" w:firstColumn="1" w:lastColumn="0" w:noHBand="0" w:noVBand="1"/>
      </w:tblPr>
      <w:tblGrid>
        <w:gridCol w:w="1753"/>
        <w:gridCol w:w="7591"/>
      </w:tblGrid>
      <w:tr>
        <w:tblPrEx/>
        <w:trPr>
          <w:trHeight w:val="625"/>
        </w:trPr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Код проверяемого требования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Проверяемые требования к метапредметным результатам освоения основной образовательной программы среднего общего образования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rPr>
                <w:b/>
                <w:i/>
              </w:rPr>
              <w:t xml:space="preserve">Познавательные универсальные учебные действия</w:t>
            </w:r>
            <w:r>
              <w:t xml:space="preserve"> (далее - УУД)</w:t>
            </w:r>
            <w:r/>
          </w:p>
        </w:tc>
      </w:tr>
      <w:tr>
        <w:tblPrEx/>
        <w:trPr>
          <w:trHeight w:val="483"/>
        </w:trPr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i/>
              </w:rPr>
            </w:pPr>
            <w:r>
              <w:rPr>
                <w:i/>
              </w:rPr>
              <w:t xml:space="preserve">Базовые логические действия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Устанавливать существенный признак или основания для сравнения, классификации и обобщения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Выявлять закономерности и противоречия в рассматриваемых явлениях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1.1.3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Самостоятельно формулировать и актуализировать проблему, рассматривать ее всесторонне;</w:t>
            </w:r>
            <w:r/>
          </w:p>
          <w:p>
            <w:pPr>
              <w:pStyle w:val="836"/>
              <w:jc w:val="both"/>
            </w:pPr>
            <w:r>
              <w:t xml:space="preserve">определять цели деятельности, задавать параметры и критерии их достижения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1.1.4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Вносить коррективы в деятельность, оценивать соответствие результатов целям, оценивать риски последствий деятельности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1.1.5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Развивать креативное мышление при решении жизненных проблем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i/>
              </w:rPr>
            </w:pPr>
            <w:r>
              <w:rPr>
                <w:i/>
              </w:rPr>
              <w:t xml:space="preserve">Базовые исследовательские действия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навыками учебно-исследовательской и проектной деятельности, навыками разрешения проблем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1.2.3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Формирование научного типа мышления, владение научной терминологией, ключевыми понятиями и методами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1.2.4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1.2.5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Анализировать полученные в ходе решения задачи результаты, критически оценивать их достоверность, прогнозировать изменение в </w:t>
            </w:r>
            <w:r>
              <w:t xml:space="preserve">новых условиях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1.2.6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Уметь переносить знания в познавательную и практическую области жизнедеятельности;</w:t>
            </w:r>
            <w:r/>
          </w:p>
          <w:p>
            <w:pPr>
              <w:pStyle w:val="836"/>
              <w:jc w:val="both"/>
            </w:pPr>
            <w:r>
              <w:t xml:space="preserve">уметь интегрировать знания из разных предметных областей;</w:t>
            </w:r>
            <w:r/>
          </w:p>
          <w:p>
            <w:pPr>
              <w:pStyle w:val="836"/>
              <w:jc w:val="both"/>
            </w:pPr>
            <w:r>
              <w:t xml:space="preserve">осуществлять целенаправленный поиск переноса средств и способов действия в профессиональную среду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1.2.7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Способность и готовность к самостоятельному поиску методов решения практических задач, применению различных методов познания;</w:t>
            </w:r>
            <w:r/>
          </w:p>
          <w:p>
            <w:pPr>
              <w:pStyle w:val="836"/>
              <w:jc w:val="both"/>
            </w:pPr>
            <w:r>
              <w:t xml:space="preserve">ставить и формулировать собственные задачи в образовательной деятельности и жизненных ситуациях;</w:t>
            </w:r>
            <w:r/>
          </w:p>
          <w:p>
            <w:pPr>
              <w:pStyle w:val="836"/>
              <w:jc w:val="both"/>
            </w:pPr>
            <w:r>
              <w:t xml:space="preserve">ставить проблемы и задачи, допускающие альтернативные решения;</w:t>
            </w:r>
            <w:r/>
          </w:p>
          <w:p>
            <w:pPr>
              <w:pStyle w:val="836"/>
              <w:jc w:val="both"/>
            </w:pPr>
            <w:r>
              <w:t xml:space="preserve">выдвигать новые идеи, предлагать оригинальные подходы и решения;</w:t>
            </w:r>
            <w:r/>
          </w:p>
          <w:p>
            <w:pPr>
              <w:pStyle w:val="836"/>
              <w:jc w:val="both"/>
            </w:pPr>
            <w:r>
              <w:t xml:space="preserve">разрабатывать план решения проблемы с учетом анализа имеющихся материальных и нематериальных ресурсов</w:t>
            </w:r>
            <w:r/>
          </w:p>
        </w:tc>
      </w:tr>
      <w:tr>
        <w:tblPrEx/>
        <w:trPr>
          <w:trHeight w:val="118"/>
        </w:trPr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i/>
              </w:rPr>
            </w:pPr>
            <w:r>
              <w:rPr>
                <w:i/>
              </w:rPr>
              <w:t xml:space="preserve">Работа с информацией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1.3.3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Оценивать достоверность, легитимность информации, ее соответствие правовым и морально-этическим нормам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1.3.4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Использовать средств</w:t>
            </w:r>
            <w:r>
              <w:t xml:space="preserve">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1.3.5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навыками распознавания и защиты информации, информационной безопасности личности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Коммуникативные УУД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trHeight w:val="22"/>
        </w:trPr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i/>
              </w:rPr>
            </w:pPr>
            <w:r>
              <w:rPr>
                <w:i/>
              </w:rPr>
              <w:t xml:space="preserve">Общение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Осуществлять коммуникации во всех сферах жизни;</w:t>
            </w:r>
            <w:r/>
          </w:p>
          <w:p>
            <w:pPr>
              <w:pStyle w:val="836"/>
              <w:jc w:val="both"/>
            </w:pPr>
            <w:r>
              <w:t xml:space="preserve">владеть различными способами общения и взаимодействия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Развернуто и логично излагать свою точку зрения с использованием языковых средств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2.1.3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Аргументированно вести диалог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Регулятивные УУД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i/>
              </w:rPr>
            </w:pPr>
            <w:r>
              <w:rPr>
                <w:i/>
              </w:rPr>
              <w:t xml:space="preserve">Самоорганизация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  <w:r/>
          </w:p>
          <w:p>
            <w:pPr>
              <w:pStyle w:val="836"/>
              <w:jc w:val="both"/>
            </w:pPr>
            <w:r>
              <w:t xml:space="preserve">давать оценку новым ситуациям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3.1.2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Самостоятельно составлять план решения проблемы с учетом </w:t>
            </w:r>
            <w:r>
              <w:t xml:space="preserve">имеющихся ресурсов, собственных возможностей и предпочтений;</w:t>
            </w:r>
            <w:r/>
          </w:p>
          <w:p>
            <w:pPr>
              <w:pStyle w:val="836"/>
              <w:jc w:val="both"/>
            </w:pPr>
            <w:r>
              <w:t xml:space="preserve">делать осознанный выбор, аргументировать его, брать ответственность за решение;</w:t>
            </w:r>
            <w:r/>
          </w:p>
          <w:p>
            <w:pPr>
              <w:pStyle w:val="836"/>
              <w:jc w:val="both"/>
            </w:pPr>
            <w:r>
              <w:t xml:space="preserve">оценивать приобретенный опыт;</w:t>
            </w:r>
            <w:r/>
          </w:p>
          <w:p>
            <w:pPr>
              <w:pStyle w:val="836"/>
              <w:jc w:val="both"/>
            </w:pPr>
            <w:r>
              <w:t xml:space="preserve">способствовать формированию и проявлению широкой эрудиции в разных областях знаний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i/>
              </w:rPr>
            </w:pPr>
            <w:r>
              <w:rPr>
                <w:i/>
              </w:rPr>
              <w:t xml:space="preserve">Самоконтроль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3.2.1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Давать оценку новым ситуациям, вносить коррективы в деятельность, оценивать соответствие результатов целям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3.2.2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  <w:r/>
          </w:p>
          <w:p>
            <w:pPr>
              <w:pStyle w:val="836"/>
              <w:jc w:val="both"/>
            </w:pPr>
            <w:r>
              <w:t xml:space="preserve">использовать приемы рефлексии для оценки ситуации, выбора верного решения;</w:t>
            </w:r>
            <w:r/>
          </w:p>
          <w:p>
            <w:pPr>
              <w:pStyle w:val="836"/>
              <w:jc w:val="both"/>
            </w:pPr>
            <w:r>
              <w:t xml:space="preserve">уметь оценивать риски и своевременно принимать решения по их снижению</w:t>
            </w:r>
            <w:r/>
          </w:p>
        </w:tc>
      </w:tr>
      <w:tr>
        <w:tblPrEx/>
        <w:trPr/>
        <w:tc>
          <w:tcPr>
            <w:tcW w:w="938" w:type="pct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3.3</w:t>
            </w:r>
            <w:r/>
          </w:p>
        </w:tc>
        <w:tc>
          <w:tcPr>
            <w:tcW w:w="4062" w:type="pct"/>
            <w:textDirection w:val="lrTb"/>
            <w:noWrap w:val="false"/>
          </w:tcPr>
          <w:p>
            <w:pPr>
              <w:pStyle w:val="836"/>
              <w:jc w:val="both"/>
              <w:rPr>
                <w:i/>
              </w:rPr>
            </w:pPr>
            <w:r>
              <w:rPr>
                <w:i/>
              </w:rPr>
              <w:t xml:space="preserve">Эмоциональный интеллект, предполагающий сформированность: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Style w:val="836"/>
              <w:jc w:val="both"/>
            </w:pPr>
            <w:r>
      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  <w:r/>
          </w:p>
          <w:p>
            <w:pPr>
              <w:pStyle w:val="836"/>
              <w:jc w:val="both"/>
            </w:pPr>
            <w: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eastAsiaTheme="minorEastAsia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ГБУ ДПО РЦОКИО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Пяткова Ольга Борисовна</dc:creator>
  <cp:keywords/>
  <dc:description/>
  <cp:lastModifiedBy>Светлана Кашлева</cp:lastModifiedBy>
  <cp:revision>9</cp:revision>
  <dcterms:created xsi:type="dcterms:W3CDTF">2025-04-01T03:11:00Z</dcterms:created>
  <dcterms:modified xsi:type="dcterms:W3CDTF">2025-06-09T07:16:03Z</dcterms:modified>
</cp:coreProperties>
</file>